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7C" w:rsidRPr="00CA5215" w:rsidRDefault="00B5147C" w:rsidP="00704A59">
      <w:pPr>
        <w:tabs>
          <w:tab w:val="right" w:leader="hyphen" w:pos="8931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lang w:eastAsia="es-ES"/>
        </w:rPr>
      </w:pPr>
      <w:r w:rsidRPr="00CA5215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EECBB" wp14:editId="361CB28D">
                <wp:simplePos x="0" y="0"/>
                <wp:positionH relativeFrom="margin">
                  <wp:posOffset>2929890</wp:posOffset>
                </wp:positionH>
                <wp:positionV relativeFrom="paragraph">
                  <wp:posOffset>0</wp:posOffset>
                </wp:positionV>
                <wp:extent cx="2673985" cy="1838325"/>
                <wp:effectExtent l="0" t="0" r="0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98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47C" w:rsidRPr="001C277E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C277E">
                              <w:rPr>
                                <w:rFonts w:ascii="Arial" w:hAnsi="Arial" w:cs="Arial"/>
                                <w:b/>
                              </w:rPr>
                              <w:t>Juicio Electoral</w:t>
                            </w:r>
                          </w:p>
                          <w:p w:rsidR="00B5147C" w:rsidRPr="001C277E" w:rsidRDefault="00BA791C" w:rsidP="00B5147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1C277E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1C277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C277E">
                              <w:rPr>
                                <w:rFonts w:ascii="Arial" w:hAnsi="Arial" w:cs="Arial"/>
                              </w:rPr>
                              <w:tab/>
                              <w:t>TEEA-J</w:t>
                            </w:r>
                            <w:r w:rsidR="000D6918"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1C277E">
                              <w:rPr>
                                <w:rFonts w:ascii="Arial" w:hAnsi="Arial" w:cs="Arial"/>
                              </w:rPr>
                              <w:t>-0</w:t>
                            </w:r>
                            <w:r w:rsidR="000D6918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A737AB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1C277E">
                              <w:rPr>
                                <w:rFonts w:ascii="Arial" w:hAnsi="Arial" w:cs="Arial"/>
                              </w:rPr>
                              <w:t>/201</w:t>
                            </w:r>
                            <w:r w:rsidR="0032564D" w:rsidRPr="001C277E">
                              <w:rPr>
                                <w:rFonts w:ascii="Arial" w:hAnsi="Arial" w:cs="Arial"/>
                              </w:rPr>
                              <w:t>9</w:t>
                            </w:r>
                          </w:p>
                          <w:p w:rsidR="000D6918" w:rsidRPr="000D6918" w:rsidRDefault="000D6918" w:rsidP="000D6918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0D6918">
                              <w:rPr>
                                <w:rFonts w:ascii="Arial" w:hAnsi="Arial" w:cs="Arial"/>
                                <w:b/>
                              </w:rPr>
                              <w:t xml:space="preserve">Promovente: </w:t>
                            </w:r>
                            <w:r w:rsidRPr="000D691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0D6918">
                              <w:rPr>
                                <w:rFonts w:ascii="Arial" w:hAnsi="Arial" w:cs="Arial"/>
                              </w:rPr>
                              <w:t>C. Alan David Capetillo Salas.</w:t>
                            </w:r>
                          </w:p>
                          <w:p w:rsidR="00B5147C" w:rsidRPr="001C277E" w:rsidRDefault="000D6918" w:rsidP="000D691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0D6918">
                              <w:rPr>
                                <w:rFonts w:ascii="Arial" w:hAnsi="Arial" w:cs="Arial"/>
                                <w:b/>
                              </w:rPr>
                              <w:t>Responsable:</w:t>
                            </w:r>
                            <w:r w:rsidRPr="000D6918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0D6918">
                              <w:rPr>
                                <w:rFonts w:ascii="Arial" w:hAnsi="Arial" w:cs="Arial"/>
                              </w:rPr>
                              <w:t>Consejo General del Instituto Estatal Electoral del Estado de Aguascalientes.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EECB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30.7pt;margin-top:0;width:210.55pt;height:14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FAIgIAACMEAAAOAAAAZHJzL2Uyb0RvYy54bWysU9tuGyEQfa/Uf0C81+trYq+8jlKnriql&#10;FyntB7DAelGBoYC96359BtZxrPatKg+IYWYOZ84M67veaHKUPiiwFZ2MxpRIy0Eou6/oj++7d0tK&#10;QmRWMA1WVvQkA73bvH2z7lwpp9CCFtITBLGh7FxF2xhdWRSBt9KwMAInLTob8IZFNP2+EJ51iG50&#10;MR2Pb4oOvHAeuAwBbx8GJ91k/KaRPH5tmiAj0RVFbjHvPu912ovNmpV7z1yr+JkG+wcWhimLj16g&#10;Hlhk5ODVX1BGcQ8BmjjiYApoGsVlrgGrmYz/qOapZU7mWlCc4C4yhf8Hy78cv3miBPaOEssMtmh7&#10;YMIDEZJE2UcgkyRS50KJsU8Oo2P/HvqUkAoO7hH4z0AsbFtm9/Lee+hayQSSzJnFVeqAExJI3X0G&#10;ga+xQ4QM1DfeJEDUhCA6Nut0aRDyIBwvpze3s9VyQQlH32Q5W86mi8SuYOVLuvMhfpRgSDpU1OME&#10;ZHh2fAxxCH0JyfRBK7FTWmfD7+ut9uTIcFp2eZ3Rw3WYtqSr6GqBb6csCyk/D5JREadZK1PR5Tit&#10;Yb6SHB+syCGRKT2ckbS2yD3pkyQZxIl93WNguqxBnFApD8PU4i/DQwv+NyUdTmxFw68D85IS/cmi&#10;2qvJfJ5GPBvzxe0UDX/tqa89zHKEqmikZDhuY/4WQ0X32JVGZb1emZy54iRmxc+/Jo36tZ2jXv/2&#10;5hkAAP//AwBQSwMEFAAGAAgAAAAhAE/zx8LdAAAACAEAAA8AAABkcnMvZG93bnJldi54bWxMj81u&#10;gzAQhO+V+g7WVuqlakwQEEJZorZSq17z8wAL3gAqthF2Ann7uqf2OJrRzDflbtGDuPLkemsQ1qsI&#10;BJvGqt60CKfjx3MOwnkyigZrGOHGDnbV/V1JhbKz2fP14FsRSowrCKHzfiykdE3HmtzKjmyCd7aT&#10;Jh/k1Eo10RzK9SDjKMqkpt6EhY5Gfu+4+T5cNML5a35Kt3P96U+bfZK9Ub+p7Q3x8WF5fQHhefF/&#10;YfjFD+hQBabaXoxyYkBIsnUSogjhUbDzPE5B1Ahxvk1BVqX8f6D6AQAA//8DAFBLAQItABQABgAI&#10;AAAAIQC2gziS/gAAAOEBAAATAAAAAAAAAAAAAAAAAAAAAABbQ29udGVudF9UeXBlc10ueG1sUEsB&#10;Ai0AFAAGAAgAAAAhADj9If/WAAAAlAEAAAsAAAAAAAAAAAAAAAAALwEAAF9yZWxzLy5yZWxzUEsB&#10;Ai0AFAAGAAgAAAAhANUSQUAiAgAAIwQAAA4AAAAAAAAAAAAAAAAALgIAAGRycy9lMm9Eb2MueG1s&#10;UEsBAi0AFAAGAAgAAAAhAE/zx8LdAAAACAEAAA8AAAAAAAAAAAAAAAAAfAQAAGRycy9kb3ducmV2&#10;LnhtbFBLBQYAAAAABAAEAPMAAACGBQAAAAA=&#10;" stroked="f">
                <v:textbox>
                  <w:txbxContent>
                    <w:p w:rsidR="00B5147C" w:rsidRPr="001C277E" w:rsidRDefault="00BA791C" w:rsidP="00B5147C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1C277E">
                        <w:rPr>
                          <w:rFonts w:ascii="Arial" w:hAnsi="Arial" w:cs="Arial"/>
                          <w:b/>
                        </w:rPr>
                        <w:t>Juicio Electoral</w:t>
                      </w:r>
                    </w:p>
                    <w:p w:rsidR="00B5147C" w:rsidRPr="001C277E" w:rsidRDefault="00BA791C" w:rsidP="00B5147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1C277E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1C277E">
                        <w:rPr>
                          <w:rFonts w:ascii="Arial" w:hAnsi="Arial" w:cs="Arial"/>
                        </w:rPr>
                        <w:t xml:space="preserve"> </w:t>
                      </w:r>
                      <w:r w:rsidRPr="001C277E">
                        <w:rPr>
                          <w:rFonts w:ascii="Arial" w:hAnsi="Arial" w:cs="Arial"/>
                        </w:rPr>
                        <w:tab/>
                        <w:t>TEEA-J</w:t>
                      </w:r>
                      <w:r w:rsidR="000D6918">
                        <w:rPr>
                          <w:rFonts w:ascii="Arial" w:hAnsi="Arial" w:cs="Arial"/>
                        </w:rPr>
                        <w:t>E</w:t>
                      </w:r>
                      <w:r w:rsidRPr="001C277E">
                        <w:rPr>
                          <w:rFonts w:ascii="Arial" w:hAnsi="Arial" w:cs="Arial"/>
                        </w:rPr>
                        <w:t>-0</w:t>
                      </w:r>
                      <w:r w:rsidR="000D6918">
                        <w:rPr>
                          <w:rFonts w:ascii="Arial" w:hAnsi="Arial" w:cs="Arial"/>
                        </w:rPr>
                        <w:t>0</w:t>
                      </w:r>
                      <w:r w:rsidR="00A737AB">
                        <w:rPr>
                          <w:rFonts w:ascii="Arial" w:hAnsi="Arial" w:cs="Arial"/>
                        </w:rPr>
                        <w:t>3</w:t>
                      </w:r>
                      <w:r w:rsidRPr="001C277E">
                        <w:rPr>
                          <w:rFonts w:ascii="Arial" w:hAnsi="Arial" w:cs="Arial"/>
                        </w:rPr>
                        <w:t>/201</w:t>
                      </w:r>
                      <w:r w:rsidR="0032564D" w:rsidRPr="001C277E">
                        <w:rPr>
                          <w:rFonts w:ascii="Arial" w:hAnsi="Arial" w:cs="Arial"/>
                        </w:rPr>
                        <w:t>9</w:t>
                      </w:r>
                    </w:p>
                    <w:p w:rsidR="000D6918" w:rsidRPr="000D6918" w:rsidRDefault="000D6918" w:rsidP="000D6918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0D6918">
                        <w:rPr>
                          <w:rFonts w:ascii="Arial" w:hAnsi="Arial" w:cs="Arial"/>
                          <w:b/>
                        </w:rPr>
                        <w:t xml:space="preserve">Promovente: </w:t>
                      </w:r>
                      <w:r w:rsidRPr="000D6918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0D6918">
                        <w:rPr>
                          <w:rFonts w:ascii="Arial" w:hAnsi="Arial" w:cs="Arial"/>
                        </w:rPr>
                        <w:t>C. Alan David Capetillo Salas.</w:t>
                      </w:r>
                    </w:p>
                    <w:p w:rsidR="00B5147C" w:rsidRPr="001C277E" w:rsidRDefault="000D6918" w:rsidP="000D6918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0D6918">
                        <w:rPr>
                          <w:rFonts w:ascii="Arial" w:hAnsi="Arial" w:cs="Arial"/>
                          <w:b/>
                        </w:rPr>
                        <w:t>Responsable:</w:t>
                      </w:r>
                      <w:r w:rsidRPr="000D6918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0D6918">
                        <w:rPr>
                          <w:rFonts w:ascii="Arial" w:hAnsi="Arial" w:cs="Arial"/>
                        </w:rPr>
                        <w:t>Consejo General del Instituto Estatal Electoral del Estado de Aguascalientes.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147C" w:rsidRPr="00CA5215" w:rsidRDefault="00B5147C" w:rsidP="00704A59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CA5215" w:rsidRDefault="00B5147C" w:rsidP="00704A59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CA5215" w:rsidRDefault="00B5147C" w:rsidP="00704A59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CA5215" w:rsidRDefault="00B5147C" w:rsidP="00704A59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kern w:val="16"/>
          <w:lang w:eastAsia="es-ES"/>
        </w:rPr>
      </w:pPr>
    </w:p>
    <w:p w:rsidR="00B5147C" w:rsidRPr="00CA5215" w:rsidRDefault="00B5147C" w:rsidP="00704A59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kern w:val="16"/>
          <w:lang w:eastAsia="es-ES"/>
        </w:rPr>
      </w:pPr>
    </w:p>
    <w:p w:rsidR="00704A59" w:rsidRDefault="00704A59" w:rsidP="00CA5215">
      <w:pPr>
        <w:spacing w:line="360" w:lineRule="auto"/>
        <w:jc w:val="both"/>
        <w:rPr>
          <w:rFonts w:ascii="Arial" w:eastAsia="Times New Roman" w:hAnsi="Arial" w:cs="Arial"/>
          <w:bCs/>
          <w:kern w:val="16"/>
          <w:lang w:eastAsia="es-ES"/>
        </w:rPr>
      </w:pPr>
    </w:p>
    <w:p w:rsidR="00CA5215" w:rsidRPr="00CA5215" w:rsidRDefault="00CA5215" w:rsidP="00CA5215">
      <w:p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</w:p>
    <w:p w:rsidR="00E57516" w:rsidRPr="00CA5215" w:rsidRDefault="00B5147C" w:rsidP="00E57516">
      <w:pPr>
        <w:spacing w:line="360" w:lineRule="auto"/>
        <w:ind w:firstLine="708"/>
        <w:jc w:val="both"/>
        <w:rPr>
          <w:rFonts w:ascii="Arial" w:eastAsia="Times New Roman" w:hAnsi="Arial" w:cs="Arial"/>
          <w:bCs/>
          <w:lang w:eastAsia="es-MX"/>
        </w:rPr>
      </w:pPr>
      <w:r w:rsidRPr="00CA5215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al Magistrado Héctor Salvador Hernández Gallegos, </w:t>
      </w:r>
      <w:r w:rsidR="00E57516" w:rsidRPr="00CA5215">
        <w:rPr>
          <w:rFonts w:ascii="Arial" w:eastAsia="Times New Roman" w:hAnsi="Arial" w:cs="Arial"/>
          <w:bCs/>
          <w:lang w:eastAsia="es-MX"/>
        </w:rPr>
        <w:t>presidente</w:t>
      </w:r>
      <w:r w:rsidRPr="00CA5215">
        <w:rPr>
          <w:rFonts w:ascii="Arial" w:eastAsia="Times New Roman" w:hAnsi="Arial" w:cs="Arial"/>
          <w:bCs/>
          <w:lang w:eastAsia="es-MX"/>
        </w:rPr>
        <w:t xml:space="preserve"> de este órgano jurisdiccional electoral, con </w:t>
      </w:r>
      <w:bookmarkStart w:id="0" w:name="_Hlk503018402"/>
      <w:r w:rsidR="00E44495" w:rsidRPr="00CA5215">
        <w:rPr>
          <w:rFonts w:ascii="Arial" w:eastAsia="Times New Roman" w:hAnsi="Arial" w:cs="Arial"/>
          <w:bCs/>
          <w:lang w:eastAsia="es-MX"/>
        </w:rPr>
        <w:t xml:space="preserve">el </w:t>
      </w:r>
      <w:r w:rsidR="00753BA6" w:rsidRPr="00CA5215">
        <w:rPr>
          <w:rFonts w:ascii="Arial" w:eastAsia="Times New Roman" w:hAnsi="Arial" w:cs="Arial"/>
          <w:bCs/>
          <w:lang w:eastAsia="es-MX"/>
        </w:rPr>
        <w:t xml:space="preserve">oficio </w:t>
      </w:r>
      <w:r w:rsidR="000F6D25" w:rsidRPr="00CA5215">
        <w:rPr>
          <w:rFonts w:ascii="Arial" w:eastAsia="Times New Roman" w:hAnsi="Arial" w:cs="Arial"/>
          <w:bCs/>
          <w:lang w:eastAsia="es-MX"/>
        </w:rPr>
        <w:t>TEEA-OP-0</w:t>
      </w:r>
      <w:r w:rsidR="0042091D">
        <w:rPr>
          <w:rFonts w:ascii="Arial" w:eastAsia="Times New Roman" w:hAnsi="Arial" w:cs="Arial"/>
          <w:bCs/>
          <w:lang w:eastAsia="es-MX"/>
        </w:rPr>
        <w:t>316</w:t>
      </w:r>
      <w:r w:rsidR="000F6D25" w:rsidRPr="00CA5215">
        <w:rPr>
          <w:rFonts w:ascii="Arial" w:eastAsia="Times New Roman" w:hAnsi="Arial" w:cs="Arial"/>
          <w:bCs/>
          <w:lang w:eastAsia="es-MX"/>
        </w:rPr>
        <w:t>/2019</w:t>
      </w:r>
      <w:r w:rsidR="00753BA6" w:rsidRPr="00CA5215">
        <w:rPr>
          <w:rFonts w:ascii="Arial" w:eastAsia="Times New Roman" w:hAnsi="Arial" w:cs="Arial"/>
          <w:bCs/>
          <w:lang w:eastAsia="es-MX"/>
        </w:rPr>
        <w:t xml:space="preserve">, </w:t>
      </w:r>
      <w:r w:rsidR="00E275C0" w:rsidRPr="00CA5215">
        <w:rPr>
          <w:rFonts w:ascii="Arial" w:eastAsia="Times New Roman" w:hAnsi="Arial" w:cs="Arial"/>
          <w:bCs/>
          <w:lang w:eastAsia="es-MX"/>
        </w:rPr>
        <w:t xml:space="preserve">de fecha </w:t>
      </w:r>
      <w:r w:rsidR="000D6918" w:rsidRPr="00CA5215">
        <w:rPr>
          <w:rFonts w:ascii="Arial" w:eastAsia="Times New Roman" w:hAnsi="Arial" w:cs="Arial"/>
          <w:bCs/>
          <w:lang w:eastAsia="es-MX"/>
        </w:rPr>
        <w:t>veinticuatro</w:t>
      </w:r>
      <w:r w:rsidR="00E275C0" w:rsidRPr="00CA5215">
        <w:rPr>
          <w:rFonts w:ascii="Arial" w:eastAsia="Times New Roman" w:hAnsi="Arial" w:cs="Arial"/>
          <w:bCs/>
          <w:lang w:eastAsia="es-MX"/>
        </w:rPr>
        <w:t xml:space="preserve"> de </w:t>
      </w:r>
      <w:r w:rsidR="00A737AB" w:rsidRPr="00CA5215">
        <w:rPr>
          <w:rFonts w:ascii="Arial" w:eastAsia="Times New Roman" w:hAnsi="Arial" w:cs="Arial"/>
          <w:bCs/>
          <w:lang w:eastAsia="es-MX"/>
        </w:rPr>
        <w:t>abril</w:t>
      </w:r>
      <w:r w:rsidR="00E275C0" w:rsidRPr="00CA5215">
        <w:rPr>
          <w:rFonts w:ascii="Arial" w:eastAsia="Times New Roman" w:hAnsi="Arial" w:cs="Arial"/>
          <w:bCs/>
          <w:lang w:eastAsia="es-MX"/>
        </w:rPr>
        <w:t xml:space="preserve"> de dos mil diecinueve, </w:t>
      </w:r>
      <w:r w:rsidR="003918EB" w:rsidRPr="00CA5215">
        <w:rPr>
          <w:rFonts w:ascii="Arial" w:eastAsia="Times New Roman" w:hAnsi="Arial" w:cs="Arial"/>
          <w:bCs/>
          <w:lang w:eastAsia="es-MX"/>
        </w:rPr>
        <w:t>remitido por la Unidad de Oficialía de Partes de este Tribunal</w:t>
      </w:r>
      <w:r w:rsidR="00E275C0" w:rsidRPr="00CA5215">
        <w:rPr>
          <w:rFonts w:ascii="Arial" w:eastAsia="Times New Roman" w:hAnsi="Arial" w:cs="Arial"/>
          <w:bCs/>
          <w:lang w:eastAsia="es-MX"/>
        </w:rPr>
        <w:t xml:space="preserve">, </w:t>
      </w:r>
      <w:r w:rsidR="00753BA6" w:rsidRPr="00CA5215">
        <w:rPr>
          <w:rFonts w:ascii="Arial" w:eastAsia="Times New Roman" w:hAnsi="Arial" w:cs="Arial"/>
          <w:bCs/>
          <w:lang w:eastAsia="es-MX"/>
        </w:rPr>
        <w:t xml:space="preserve">por el que </w:t>
      </w:r>
      <w:r w:rsidR="00E57516" w:rsidRPr="00CA5215">
        <w:rPr>
          <w:rFonts w:ascii="Arial" w:eastAsia="Times New Roman" w:hAnsi="Arial" w:cs="Arial"/>
          <w:bCs/>
          <w:lang w:eastAsia="es-MX"/>
        </w:rPr>
        <w:t>remite la</w:t>
      </w:r>
      <w:r w:rsidR="002A29E0" w:rsidRPr="00CA5215">
        <w:rPr>
          <w:rFonts w:ascii="Arial" w:eastAsia="Times New Roman" w:hAnsi="Arial" w:cs="Arial"/>
          <w:bCs/>
          <w:lang w:eastAsia="es-MX"/>
        </w:rPr>
        <w:t xml:space="preserve"> documentación que ahí se describe</w:t>
      </w:r>
      <w:r w:rsidR="0030580A" w:rsidRPr="00CA5215">
        <w:rPr>
          <w:rFonts w:ascii="Arial" w:eastAsia="Times New Roman" w:hAnsi="Arial" w:cs="Arial"/>
          <w:bCs/>
          <w:lang w:eastAsia="es-MX"/>
        </w:rPr>
        <w:t>,</w:t>
      </w:r>
      <w:r w:rsidRPr="00CA5215">
        <w:rPr>
          <w:rFonts w:ascii="Arial" w:eastAsia="Times New Roman" w:hAnsi="Arial" w:cs="Arial"/>
          <w:bCs/>
          <w:lang w:eastAsia="es-MX"/>
        </w:rPr>
        <w:t xml:space="preserve"> </w:t>
      </w:r>
      <w:r w:rsidR="002A29E0" w:rsidRPr="00CA5215">
        <w:rPr>
          <w:rFonts w:ascii="Arial" w:eastAsia="Times New Roman" w:hAnsi="Arial" w:cs="Arial"/>
          <w:bCs/>
          <w:lang w:eastAsia="es-MX"/>
        </w:rPr>
        <w:t xml:space="preserve">además </w:t>
      </w:r>
      <w:r w:rsidR="00E57516" w:rsidRPr="00CA5215">
        <w:rPr>
          <w:rFonts w:ascii="Arial" w:eastAsia="Times New Roman" w:hAnsi="Arial" w:cs="Arial"/>
          <w:bCs/>
          <w:lang w:eastAsia="es-MX"/>
        </w:rPr>
        <w:t>de la siguiente</w:t>
      </w:r>
      <w:r w:rsidRPr="00CA5215">
        <w:rPr>
          <w:rFonts w:ascii="Arial" w:eastAsia="Times New Roman" w:hAnsi="Arial" w:cs="Arial"/>
          <w:bCs/>
          <w:lang w:eastAsia="es-MX"/>
        </w:rPr>
        <w:t>:</w:t>
      </w:r>
      <w:bookmarkEnd w:id="0"/>
    </w:p>
    <w:p w:rsidR="00E57516" w:rsidRPr="00CA5215" w:rsidRDefault="00E57516" w:rsidP="00E5751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 w:rsidRPr="00CA5215">
        <w:rPr>
          <w:rFonts w:ascii="Arial" w:eastAsia="Times New Roman" w:hAnsi="Arial" w:cs="Arial"/>
          <w:bCs/>
          <w:lang w:eastAsia="es-MX"/>
        </w:rPr>
        <w:t>Original del Acuerdo de recepción y requerimiento de presidencia, con la documentación en él descritas, consistente en diez hojas útiles por uno de sus lados</w:t>
      </w:r>
      <w:r w:rsidR="000D6918" w:rsidRPr="00CA5215">
        <w:rPr>
          <w:rFonts w:ascii="Arial" w:eastAsia="Times New Roman" w:hAnsi="Arial" w:cs="Arial"/>
          <w:bCs/>
          <w:lang w:eastAsia="es-MX"/>
        </w:rPr>
        <w:t>;</w:t>
      </w:r>
    </w:p>
    <w:p w:rsidR="00E57516" w:rsidRPr="00CA5215" w:rsidRDefault="00E57516" w:rsidP="00E57516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 w:rsidRPr="00CA5215">
        <w:rPr>
          <w:rFonts w:ascii="Arial" w:eastAsia="Times New Roman" w:hAnsi="Arial" w:cs="Arial"/>
          <w:bCs/>
          <w:lang w:eastAsia="es-MX"/>
        </w:rPr>
        <w:t>Original del oficio TEEA-OP-0299/2019, de fecha veintidós de abril de los corrientes, con la documenta</w:t>
      </w:r>
      <w:r w:rsidR="00E438F7" w:rsidRPr="00CA5215">
        <w:rPr>
          <w:rFonts w:ascii="Arial" w:eastAsia="Times New Roman" w:hAnsi="Arial" w:cs="Arial"/>
          <w:bCs/>
          <w:lang w:eastAsia="es-MX"/>
        </w:rPr>
        <w:t>ción que en el se describe, consistente en dos hojas útiles por uno de sus lados;</w:t>
      </w:r>
    </w:p>
    <w:p w:rsidR="003B383F" w:rsidRPr="00CA5215" w:rsidRDefault="00E438F7" w:rsidP="003B383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 w:rsidRPr="00CA5215">
        <w:rPr>
          <w:rFonts w:ascii="Arial" w:eastAsia="Times New Roman" w:hAnsi="Arial" w:cs="Arial"/>
          <w:bCs/>
          <w:lang w:eastAsia="es-MX"/>
        </w:rPr>
        <w:t>Original de la Cédula de notificación por estrados, de fecha veintitrés de abril de dos mil diecinuev</w:t>
      </w:r>
      <w:r w:rsidR="003B383F" w:rsidRPr="00CA5215">
        <w:rPr>
          <w:rFonts w:ascii="Arial" w:eastAsia="Times New Roman" w:hAnsi="Arial" w:cs="Arial"/>
          <w:bCs/>
          <w:lang w:eastAsia="es-MX"/>
        </w:rPr>
        <w:t>e, consistente en una hoja útil por uno de sus lados;</w:t>
      </w:r>
    </w:p>
    <w:p w:rsidR="003B383F" w:rsidRPr="00CA5215" w:rsidRDefault="003B383F" w:rsidP="003B383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 w:rsidRPr="00CA5215">
        <w:rPr>
          <w:rFonts w:ascii="Arial" w:eastAsia="Times New Roman" w:hAnsi="Arial" w:cs="Arial"/>
          <w:bCs/>
          <w:lang w:eastAsia="es-MX"/>
        </w:rPr>
        <w:t>Original de la Razón de notificación por estrados, de fecha veintitrés de abril de dos mil diecinueve, consistente en una hoja útil por uno de sus lados;</w:t>
      </w:r>
    </w:p>
    <w:p w:rsidR="003B383F" w:rsidRPr="00CA5215" w:rsidRDefault="003B383F" w:rsidP="003B383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 w:rsidRPr="00CA5215">
        <w:rPr>
          <w:rFonts w:ascii="Arial" w:eastAsia="Times New Roman" w:hAnsi="Arial" w:cs="Arial"/>
          <w:bCs/>
          <w:lang w:eastAsia="es-MX"/>
        </w:rPr>
        <w:t>Original del acuse de la Notificación por Oficio, de fecha veintitrés de abril de dos mil diecinueve, consistente en una hoja útil por uno de sus lados;</w:t>
      </w:r>
    </w:p>
    <w:p w:rsidR="00E57516" w:rsidRPr="00CA5215" w:rsidRDefault="003B383F" w:rsidP="003B383F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bCs/>
          <w:lang w:eastAsia="es-MX"/>
        </w:rPr>
      </w:pPr>
      <w:r w:rsidRPr="00CA5215">
        <w:rPr>
          <w:rFonts w:ascii="Arial" w:eastAsia="Times New Roman" w:hAnsi="Arial" w:cs="Arial"/>
          <w:bCs/>
          <w:lang w:eastAsia="es-MX"/>
        </w:rPr>
        <w:t>Original de la Razón de Notificación por Oficio, de fecha veintitrés de abril de dos mil diecinueve, consistente en una hoja útil por uno de sus lados;</w:t>
      </w:r>
    </w:p>
    <w:p w:rsidR="003B383F" w:rsidRPr="00CA5215" w:rsidRDefault="003B383F" w:rsidP="003B383F">
      <w:pPr>
        <w:pStyle w:val="Prrafodelista"/>
        <w:spacing w:line="360" w:lineRule="auto"/>
        <w:ind w:left="1428"/>
        <w:jc w:val="both"/>
        <w:rPr>
          <w:rFonts w:ascii="Arial" w:eastAsia="Times New Roman" w:hAnsi="Arial" w:cs="Arial"/>
          <w:bCs/>
          <w:lang w:eastAsia="es-MX"/>
        </w:rPr>
      </w:pPr>
    </w:p>
    <w:p w:rsidR="00B5147C" w:rsidRPr="00CA5215" w:rsidRDefault="00B5147C" w:rsidP="000D6918">
      <w:pPr>
        <w:spacing w:line="360" w:lineRule="auto"/>
        <w:ind w:firstLine="708"/>
        <w:jc w:val="both"/>
        <w:rPr>
          <w:rFonts w:ascii="Arial" w:hAnsi="Arial" w:cs="Arial"/>
        </w:rPr>
      </w:pPr>
      <w:r w:rsidRPr="00CA5215">
        <w:rPr>
          <w:rFonts w:ascii="Arial" w:hAnsi="Arial" w:cs="Arial"/>
        </w:rPr>
        <w:t xml:space="preserve">Aguascalientes, Aguascalientes, a </w:t>
      </w:r>
      <w:r w:rsidR="00D038B4">
        <w:rPr>
          <w:rFonts w:ascii="Arial" w:hAnsi="Arial" w:cs="Arial"/>
        </w:rPr>
        <w:t>veintiséis</w:t>
      </w:r>
      <w:r w:rsidR="009D550A" w:rsidRPr="00CA5215">
        <w:rPr>
          <w:rFonts w:ascii="Arial" w:hAnsi="Arial" w:cs="Arial"/>
        </w:rPr>
        <w:t xml:space="preserve"> de</w:t>
      </w:r>
      <w:r w:rsidR="00D56EFB" w:rsidRPr="00CA5215">
        <w:rPr>
          <w:rFonts w:ascii="Arial" w:hAnsi="Arial" w:cs="Arial"/>
        </w:rPr>
        <w:t xml:space="preserve"> </w:t>
      </w:r>
      <w:r w:rsidR="004E36B3" w:rsidRPr="00CA5215">
        <w:rPr>
          <w:rFonts w:ascii="Arial" w:hAnsi="Arial" w:cs="Arial"/>
        </w:rPr>
        <w:t>abril</w:t>
      </w:r>
      <w:r w:rsidRPr="00CA5215">
        <w:rPr>
          <w:rFonts w:ascii="Arial" w:hAnsi="Arial" w:cs="Arial"/>
        </w:rPr>
        <w:t xml:space="preserve"> de dos mil dieci</w:t>
      </w:r>
      <w:r w:rsidR="0032564D" w:rsidRPr="00CA5215">
        <w:rPr>
          <w:rFonts w:ascii="Arial" w:hAnsi="Arial" w:cs="Arial"/>
        </w:rPr>
        <w:t>nueve.</w:t>
      </w:r>
    </w:p>
    <w:p w:rsidR="001732B0" w:rsidRPr="00CA5215" w:rsidRDefault="001732B0" w:rsidP="00704A59">
      <w:pPr>
        <w:tabs>
          <w:tab w:val="left" w:pos="3606"/>
        </w:tabs>
        <w:spacing w:after="0" w:line="360" w:lineRule="auto"/>
        <w:ind w:right="-91"/>
        <w:jc w:val="both"/>
        <w:rPr>
          <w:rFonts w:ascii="Arial" w:hAnsi="Arial" w:cs="Arial"/>
        </w:rPr>
      </w:pPr>
    </w:p>
    <w:p w:rsidR="00B5147C" w:rsidRPr="00CA5215" w:rsidRDefault="0030580A" w:rsidP="00704A59">
      <w:pPr>
        <w:tabs>
          <w:tab w:val="left" w:pos="3606"/>
        </w:tabs>
        <w:spacing w:after="0" w:line="360" w:lineRule="auto"/>
        <w:ind w:right="-91"/>
        <w:jc w:val="both"/>
        <w:rPr>
          <w:rFonts w:ascii="Arial" w:hAnsi="Arial" w:cs="Arial"/>
        </w:rPr>
      </w:pPr>
      <w:r w:rsidRPr="00CA5215">
        <w:rPr>
          <w:rFonts w:ascii="Arial" w:hAnsi="Arial" w:cs="Arial"/>
        </w:rPr>
        <w:t>Vista la cuenta, con fundamento en los artículos 298, 299, 300, 301, 354, 355 y 356 del Código Electoral del Estado de Aguascalientes; 28, fracción VIII, 102, fracción I, y 1</w:t>
      </w:r>
      <w:r w:rsidR="00C63F1A" w:rsidRPr="00CA5215">
        <w:rPr>
          <w:rFonts w:ascii="Arial" w:hAnsi="Arial" w:cs="Arial"/>
        </w:rPr>
        <w:t>1</w:t>
      </w:r>
      <w:r w:rsidRPr="00CA5215">
        <w:rPr>
          <w:rFonts w:ascii="Arial" w:hAnsi="Arial" w:cs="Arial"/>
        </w:rPr>
        <w:t xml:space="preserve">3, del Reglamento Interior del Tribunal Electoral del Estado de Aguascalientes y 9, 10 y 11 del ACUERDO GENERAL AG-PT-05-TEEA-08/11/2017 DEL PLENO DEL TRIBUNAL ELECTORAL DEL ESTADO DE AGUASCALIENTES POR EL QUE SE EXPIDEN LOS “LINEAMIENTOS PARA LA TRAMITACIÓN, SUSTANCIACIÓN Y RESOLUCIÓN DEL JUICIO PARA LA PROTECCIÓN DE LOS DERECHOS POLÍTICO-ELECTORALES DEL </w:t>
      </w:r>
      <w:bookmarkStart w:id="1" w:name="_GoBack"/>
      <w:bookmarkEnd w:id="1"/>
      <w:r w:rsidRPr="00CA5215">
        <w:rPr>
          <w:rFonts w:ascii="Arial" w:hAnsi="Arial" w:cs="Arial"/>
        </w:rPr>
        <w:lastRenderedPageBreak/>
        <w:t xml:space="preserve">CIUDADANO, EL JUICIO ELECTORAL, Y ASUNTO GENERAL, COMPETENCIA DEL TRIBUNAL ELECTORAL DEL ESTADO DE AGUASCALIENTES” </w:t>
      </w:r>
      <w:r w:rsidRPr="00CA5215">
        <w:rPr>
          <w:rFonts w:ascii="Arial" w:hAnsi="Arial" w:cs="Arial"/>
          <w:b/>
        </w:rPr>
        <w:t>SE ACUERDA:</w:t>
      </w:r>
    </w:p>
    <w:p w:rsidR="0030580A" w:rsidRPr="00CA5215" w:rsidRDefault="0030580A" w:rsidP="00704A59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lang w:eastAsia="es-ES"/>
        </w:rPr>
      </w:pPr>
    </w:p>
    <w:p w:rsidR="000B31E1" w:rsidRDefault="00B5147C" w:rsidP="000B31E1">
      <w:pPr>
        <w:tabs>
          <w:tab w:val="left" w:pos="3606"/>
        </w:tabs>
        <w:spacing w:after="0" w:line="360" w:lineRule="auto"/>
        <w:ind w:right="-91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CA5215">
        <w:rPr>
          <w:rFonts w:ascii="Arial" w:eastAsia="Times New Roman" w:hAnsi="Arial" w:cs="Arial"/>
          <w:b/>
          <w:bCs/>
          <w:lang w:eastAsia="es-MX"/>
        </w:rPr>
        <w:t>PRIMERO</w:t>
      </w:r>
      <w:r w:rsidR="00902250" w:rsidRPr="00CA5215">
        <w:rPr>
          <w:rFonts w:ascii="Arial" w:eastAsia="Times New Roman" w:hAnsi="Arial" w:cs="Arial"/>
          <w:b/>
          <w:bCs/>
          <w:lang w:eastAsia="es-MX"/>
        </w:rPr>
        <w:t xml:space="preserve">. </w:t>
      </w:r>
      <w:r w:rsidR="00902250" w:rsidRPr="00CA5215">
        <w:rPr>
          <w:rFonts w:ascii="Arial" w:eastAsia="Times New Roman" w:hAnsi="Arial" w:cs="Arial"/>
          <w:bCs/>
          <w:lang w:eastAsia="es-MX"/>
        </w:rPr>
        <w:t>Para los efectos previstos en los artículos; 357, fracción VIII, inciso e), del Código Electoral; 102, 103,</w:t>
      </w:r>
      <w:r w:rsidR="009D550A" w:rsidRPr="00CA5215">
        <w:rPr>
          <w:rFonts w:ascii="Arial" w:eastAsia="Times New Roman" w:hAnsi="Arial" w:cs="Arial"/>
          <w:bCs/>
          <w:lang w:eastAsia="es-MX"/>
        </w:rPr>
        <w:t xml:space="preserve">109, </w:t>
      </w:r>
      <w:r w:rsidR="00902250" w:rsidRPr="00CA5215">
        <w:rPr>
          <w:rFonts w:ascii="Arial" w:eastAsia="Times New Roman" w:hAnsi="Arial" w:cs="Arial"/>
          <w:bCs/>
          <w:lang w:eastAsia="es-MX"/>
        </w:rPr>
        <w:t>del Reglamento Interior del Tribunal Electoral del Estado de Aguascalientes, ya que del análisis del escrito de demanda</w:t>
      </w:r>
      <w:r w:rsidR="00704A59" w:rsidRPr="00CA5215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704A59" w:rsidRPr="00CA5215">
        <w:rPr>
          <w:rFonts w:ascii="Arial" w:hAnsi="Arial" w:cs="Arial"/>
        </w:rPr>
        <w:t xml:space="preserve">que presenta el actor, </w:t>
      </w:r>
      <w:r w:rsidR="00D4347F" w:rsidRPr="00CA5215">
        <w:rPr>
          <w:rFonts w:ascii="Arial" w:hAnsi="Arial" w:cs="Arial"/>
        </w:rPr>
        <w:t xml:space="preserve">no </w:t>
      </w:r>
      <w:r w:rsidR="00704A59" w:rsidRPr="00CA5215">
        <w:rPr>
          <w:rFonts w:ascii="Arial" w:hAnsi="Arial" w:cs="Arial"/>
        </w:rPr>
        <w:t xml:space="preserve">se desprende </w:t>
      </w:r>
      <w:r w:rsidR="00D4347F" w:rsidRPr="00CA5215">
        <w:rPr>
          <w:rFonts w:ascii="Arial" w:hAnsi="Arial" w:cs="Arial"/>
        </w:rPr>
        <w:t xml:space="preserve">la afectación de ninguno de los derechos político-electorales </w:t>
      </w:r>
      <w:r w:rsidR="009D550A" w:rsidRPr="00CA5215">
        <w:rPr>
          <w:rFonts w:ascii="Arial" w:hAnsi="Arial" w:cs="Arial"/>
        </w:rPr>
        <w:t>establecidos en la Constitución Política de los Estados Unidos Mexicanos, y a fin de no vulnerar su derecho de acceso a la justicia se procede a reencauzar el medio de impugnación promovido como Juicio para la Protección de los Derechos Político-Electorales del Ciudadano a Juicio Electoral</w:t>
      </w:r>
      <w:r w:rsidR="00CA5215" w:rsidRPr="00CA5215">
        <w:rPr>
          <w:rFonts w:ascii="Arial" w:eastAsia="Times New Roman" w:hAnsi="Arial" w:cs="Arial"/>
          <w:bCs/>
          <w:lang w:eastAsia="es-MX"/>
        </w:rPr>
        <w:t xml:space="preserve">, conforme a la </w:t>
      </w:r>
      <w:r w:rsidR="00CA5215" w:rsidRPr="00CA5215">
        <w:rPr>
          <w:rFonts w:ascii="Arial" w:hAnsi="Arial" w:cs="Arial"/>
          <w:b/>
          <w:bCs/>
          <w:color w:val="000000"/>
          <w:shd w:val="clear" w:color="auto" w:fill="FFFFFF"/>
        </w:rPr>
        <w:t>Jurisprudencia 12/2004</w:t>
      </w:r>
      <w:r w:rsidR="00210E68">
        <w:rPr>
          <w:rStyle w:val="Refdenotaalpie"/>
          <w:rFonts w:ascii="Arial" w:hAnsi="Arial" w:cs="Arial"/>
          <w:b/>
          <w:bCs/>
          <w:color w:val="000000"/>
          <w:shd w:val="clear" w:color="auto" w:fill="FFFFFF"/>
        </w:rPr>
        <w:footnoteReference w:id="1"/>
      </w:r>
      <w:r w:rsidR="00CA5215" w:rsidRPr="00CA5215">
        <w:rPr>
          <w:rFonts w:ascii="Arial" w:hAnsi="Arial" w:cs="Arial"/>
          <w:b/>
          <w:bCs/>
          <w:color w:val="000000"/>
          <w:shd w:val="clear" w:color="auto" w:fill="FFFFFF"/>
        </w:rPr>
        <w:t xml:space="preserve">. </w:t>
      </w:r>
    </w:p>
    <w:p w:rsidR="000B31E1" w:rsidRDefault="000B31E1" w:rsidP="000B31E1">
      <w:pPr>
        <w:tabs>
          <w:tab w:val="left" w:pos="3606"/>
        </w:tabs>
        <w:spacing w:after="0" w:line="360" w:lineRule="auto"/>
        <w:ind w:right="-91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0B31E1" w:rsidRDefault="00CD4403" w:rsidP="000B31E1">
      <w:pPr>
        <w:tabs>
          <w:tab w:val="left" w:pos="3606"/>
        </w:tabs>
        <w:spacing w:after="0" w:line="360" w:lineRule="auto"/>
        <w:ind w:right="-91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 w:rsidRPr="00CA5215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="00CA5215" w:rsidRPr="00CA5215">
        <w:rPr>
          <w:rFonts w:ascii="Arial" w:eastAsia="Times New Roman" w:hAnsi="Arial" w:cs="Arial"/>
          <w:bCs/>
          <w:lang w:eastAsia="es-MX"/>
        </w:rPr>
        <w:t xml:space="preserve">Con el escrito de cuenta y sus anexos, intégrese el expediente respectivo y regístrese en el Libro de Gobierno con la clave </w:t>
      </w:r>
      <w:r w:rsidR="00CA5215" w:rsidRPr="00CA5215">
        <w:rPr>
          <w:rFonts w:ascii="Arial" w:eastAsia="Times New Roman" w:hAnsi="Arial" w:cs="Arial"/>
          <w:b/>
          <w:bCs/>
          <w:lang w:eastAsia="es-MX"/>
        </w:rPr>
        <w:t>TEEA-JE-003/2019</w:t>
      </w:r>
      <w:r w:rsidR="000B31E1">
        <w:rPr>
          <w:rFonts w:ascii="Arial" w:eastAsia="Times New Roman" w:hAnsi="Arial" w:cs="Arial"/>
          <w:b/>
          <w:bCs/>
          <w:lang w:eastAsia="es-MX"/>
        </w:rPr>
        <w:t>.</w:t>
      </w:r>
    </w:p>
    <w:p w:rsidR="000B31E1" w:rsidRDefault="000B31E1" w:rsidP="000B31E1">
      <w:pPr>
        <w:tabs>
          <w:tab w:val="left" w:pos="3606"/>
        </w:tabs>
        <w:spacing w:after="0" w:line="360" w:lineRule="auto"/>
        <w:ind w:right="-91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902250" w:rsidRDefault="000B31E1" w:rsidP="000B31E1">
      <w:pPr>
        <w:tabs>
          <w:tab w:val="left" w:pos="3606"/>
        </w:tabs>
        <w:spacing w:after="0" w:line="360" w:lineRule="auto"/>
        <w:ind w:right="-91"/>
        <w:jc w:val="both"/>
        <w:rPr>
          <w:rFonts w:ascii="Arial" w:eastAsia="Times New Roman" w:hAnsi="Arial" w:cs="Arial"/>
          <w:b/>
          <w:bCs/>
          <w:lang w:eastAsia="es-MX"/>
        </w:rPr>
      </w:pPr>
      <w:r w:rsidRPr="00CA5215">
        <w:rPr>
          <w:rFonts w:ascii="Arial" w:eastAsia="Times New Roman" w:hAnsi="Arial" w:cs="Arial"/>
          <w:b/>
          <w:bCs/>
          <w:lang w:eastAsia="es-MX"/>
        </w:rPr>
        <w:t>TERCERO.</w:t>
      </w:r>
      <w:r w:rsidR="00B66FED" w:rsidRPr="00CA5215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CD4403" w:rsidRPr="00CA5215">
        <w:rPr>
          <w:rFonts w:ascii="Arial" w:eastAsia="Times New Roman" w:hAnsi="Arial" w:cs="Arial"/>
          <w:bCs/>
          <w:lang w:eastAsia="es-MX"/>
        </w:rPr>
        <w:t>T</w:t>
      </w:r>
      <w:r w:rsidR="00902250" w:rsidRPr="00CA5215">
        <w:rPr>
          <w:rFonts w:ascii="Arial" w:eastAsia="Times New Roman" w:hAnsi="Arial" w:cs="Arial"/>
          <w:bCs/>
          <w:lang w:eastAsia="es-MX"/>
        </w:rPr>
        <w:t>úrnese los autos a la Ponencia</w:t>
      </w:r>
      <w:r w:rsidR="0002747D" w:rsidRPr="00CA5215">
        <w:rPr>
          <w:rFonts w:ascii="Arial" w:eastAsia="Times New Roman" w:hAnsi="Arial" w:cs="Arial"/>
          <w:bCs/>
          <w:lang w:eastAsia="es-MX"/>
        </w:rPr>
        <w:t xml:space="preserve"> del </w:t>
      </w:r>
      <w:r w:rsidR="0002747D" w:rsidRPr="00CA5215">
        <w:rPr>
          <w:rFonts w:ascii="Arial" w:eastAsia="Times New Roman" w:hAnsi="Arial" w:cs="Arial"/>
          <w:b/>
          <w:bCs/>
          <w:lang w:eastAsia="es-MX"/>
        </w:rPr>
        <w:t>Magistrado Jorge Ramón Díaz de León Gutiérrez</w:t>
      </w:r>
      <w:r>
        <w:rPr>
          <w:rFonts w:ascii="Arial" w:eastAsia="Times New Roman" w:hAnsi="Arial" w:cs="Arial"/>
          <w:b/>
          <w:bCs/>
          <w:lang w:eastAsia="es-MX"/>
        </w:rPr>
        <w:t>.</w:t>
      </w:r>
    </w:p>
    <w:p w:rsidR="000B31E1" w:rsidRPr="000B31E1" w:rsidRDefault="000B31E1" w:rsidP="000B31E1">
      <w:pPr>
        <w:tabs>
          <w:tab w:val="left" w:pos="3606"/>
        </w:tabs>
        <w:spacing w:after="0" w:line="360" w:lineRule="auto"/>
        <w:ind w:right="-91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B5147C" w:rsidRPr="00CA5215" w:rsidRDefault="00B5147C" w:rsidP="00704A59">
      <w:pPr>
        <w:spacing w:line="360" w:lineRule="auto"/>
        <w:ind w:firstLine="284"/>
        <w:jc w:val="both"/>
        <w:rPr>
          <w:rFonts w:ascii="Arial" w:eastAsia="Times New Roman" w:hAnsi="Arial" w:cs="Arial"/>
          <w:bCs/>
          <w:lang w:eastAsia="es-MX"/>
        </w:rPr>
      </w:pPr>
      <w:r w:rsidRPr="00CA5215">
        <w:rPr>
          <w:rFonts w:ascii="Arial" w:eastAsia="Times New Roman" w:hAnsi="Arial" w:cs="Arial"/>
          <w:bCs/>
          <w:lang w:eastAsia="es-MX"/>
        </w:rPr>
        <w:t xml:space="preserve">Hágase del conocimiento a través de los Estrados </w:t>
      </w:r>
      <w:r w:rsidR="00652670" w:rsidRPr="00CA5215">
        <w:rPr>
          <w:rFonts w:ascii="Arial" w:eastAsia="Times New Roman" w:hAnsi="Arial" w:cs="Arial"/>
          <w:bCs/>
          <w:lang w:eastAsia="es-MX"/>
        </w:rPr>
        <w:t xml:space="preserve">físicos y electrónicos </w:t>
      </w:r>
      <w:r w:rsidRPr="00CA5215">
        <w:rPr>
          <w:rFonts w:ascii="Arial" w:eastAsia="Times New Roman" w:hAnsi="Arial" w:cs="Arial"/>
          <w:bCs/>
          <w:lang w:eastAsia="es-MX"/>
        </w:rPr>
        <w:t>de este Tribunal</w:t>
      </w:r>
      <w:r w:rsidR="00652670" w:rsidRPr="00CA5215">
        <w:rPr>
          <w:rFonts w:ascii="Arial" w:eastAsia="Times New Roman" w:hAnsi="Arial" w:cs="Arial"/>
          <w:bCs/>
          <w:lang w:eastAsia="es-MX"/>
        </w:rPr>
        <w:t>.</w:t>
      </w:r>
    </w:p>
    <w:p w:rsidR="00B5147C" w:rsidRPr="00CA5215" w:rsidRDefault="00B5147C" w:rsidP="00704A59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es-MX"/>
        </w:rPr>
      </w:pPr>
      <w:r w:rsidRPr="00CA5215">
        <w:rPr>
          <w:rFonts w:ascii="Arial" w:eastAsia="Times New Roman" w:hAnsi="Arial" w:cs="Arial"/>
          <w:bCs/>
          <w:lang w:eastAsia="es-MX"/>
        </w:rPr>
        <w:t>Así lo acordó y firma el Magistrado Presidente de este Tribunal Electoral, ante el Secretario General de Acuerdos, que autoriza y da fe.</w:t>
      </w:r>
    </w:p>
    <w:p w:rsidR="00EB6FFF" w:rsidRPr="00CA5215" w:rsidRDefault="00EB6FFF" w:rsidP="00704A59">
      <w:pPr>
        <w:spacing w:after="0" w:line="360" w:lineRule="auto"/>
        <w:jc w:val="both"/>
        <w:rPr>
          <w:rFonts w:ascii="Arial" w:eastAsia="Times New Roman" w:hAnsi="Arial" w:cs="Arial"/>
          <w:bCs/>
          <w:lang w:eastAsia="es-MX"/>
        </w:rPr>
      </w:pPr>
    </w:p>
    <w:p w:rsidR="00D4347F" w:rsidRPr="00CA5215" w:rsidRDefault="00D4347F" w:rsidP="00704A59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D4347F" w:rsidRPr="00CA5215" w:rsidRDefault="00D4347F" w:rsidP="00704A59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D4347F" w:rsidRPr="00CA5215" w:rsidRDefault="00D4347F" w:rsidP="00704A59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D4347F" w:rsidRPr="00CA5215" w:rsidRDefault="00D4347F" w:rsidP="00704A59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B5147C" w:rsidRPr="00CA5215" w:rsidRDefault="00B5147C" w:rsidP="00704A59">
      <w:pPr>
        <w:spacing w:after="0" w:line="360" w:lineRule="auto"/>
        <w:ind w:left="284"/>
        <w:jc w:val="both"/>
        <w:rPr>
          <w:rFonts w:ascii="Arial" w:eastAsia="Times New Roman" w:hAnsi="Arial" w:cs="Arial"/>
          <w:b/>
          <w:bCs/>
          <w:kern w:val="16"/>
          <w:lang w:eastAsia="es-ES"/>
        </w:rPr>
      </w:pPr>
      <w:r w:rsidRPr="00CA5215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Magistrado </w:t>
      </w:r>
      <w:proofErr w:type="gramStart"/>
      <w:r w:rsidRPr="00CA5215">
        <w:rPr>
          <w:rFonts w:ascii="Arial" w:eastAsia="Times New Roman" w:hAnsi="Arial" w:cs="Arial"/>
          <w:b/>
          <w:bCs/>
          <w:kern w:val="16"/>
          <w:lang w:eastAsia="es-ES"/>
        </w:rPr>
        <w:t>Presidente</w:t>
      </w:r>
      <w:proofErr w:type="gramEnd"/>
    </w:p>
    <w:p w:rsidR="003E200E" w:rsidRPr="00CA5215" w:rsidRDefault="00B5147C" w:rsidP="00D4347F">
      <w:pPr>
        <w:spacing w:after="0" w:line="360" w:lineRule="auto"/>
        <w:jc w:val="both"/>
        <w:rPr>
          <w:rFonts w:ascii="Arial" w:eastAsia="Times New Roman" w:hAnsi="Arial" w:cs="Arial"/>
          <w:b/>
          <w:bCs/>
          <w:kern w:val="16"/>
          <w:lang w:eastAsia="es-ES"/>
        </w:rPr>
      </w:pPr>
      <w:r w:rsidRPr="00CA5215">
        <w:rPr>
          <w:rFonts w:ascii="Arial" w:eastAsia="Times New Roman" w:hAnsi="Arial" w:cs="Arial"/>
          <w:b/>
          <w:bCs/>
          <w:kern w:val="16"/>
          <w:lang w:eastAsia="es-ES"/>
        </w:rPr>
        <w:t>Héctor Salvador Hernández Gallegos</w:t>
      </w:r>
    </w:p>
    <w:p w:rsidR="009D550A" w:rsidRPr="00CA5215" w:rsidRDefault="009D550A" w:rsidP="00D4347F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9D550A" w:rsidRPr="00CA5215" w:rsidRDefault="009D550A" w:rsidP="00D4347F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D4347F" w:rsidRPr="00CA5215" w:rsidRDefault="00B5147C" w:rsidP="00D4347F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CA5215">
        <w:rPr>
          <w:rFonts w:ascii="Arial" w:eastAsia="Times New Roman" w:hAnsi="Arial" w:cs="Arial"/>
          <w:b/>
          <w:bCs/>
          <w:kern w:val="16"/>
          <w:lang w:eastAsia="es-ES"/>
        </w:rPr>
        <w:t xml:space="preserve">Secretario General de Acuerdos </w:t>
      </w:r>
    </w:p>
    <w:p w:rsidR="00676D1A" w:rsidRPr="00CA5215" w:rsidRDefault="00B5147C" w:rsidP="00704A59">
      <w:pPr>
        <w:spacing w:after="0" w:line="360" w:lineRule="auto"/>
        <w:ind w:left="284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CA5215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676D1A" w:rsidRPr="00CA5215" w:rsidSect="0031765E">
      <w:headerReference w:type="default" r:id="rId8"/>
      <w:footerReference w:type="default" r:id="rId9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6FBE" w:rsidRDefault="00F96FBE">
      <w:pPr>
        <w:spacing w:after="0" w:line="240" w:lineRule="auto"/>
      </w:pPr>
      <w:r>
        <w:separator/>
      </w:r>
    </w:p>
  </w:endnote>
  <w:endnote w:type="continuationSeparator" w:id="0">
    <w:p w:rsidR="00F96FBE" w:rsidRDefault="00F9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849" w:rsidRDefault="00942F32">
    <w:pPr>
      <w:pStyle w:val="Piedepgina"/>
      <w:jc w:val="right"/>
    </w:pPr>
  </w:p>
  <w:p w:rsidR="00F71849" w:rsidRDefault="00942F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6FBE" w:rsidRDefault="00F96FBE">
      <w:pPr>
        <w:spacing w:after="0" w:line="240" w:lineRule="auto"/>
      </w:pPr>
      <w:r>
        <w:separator/>
      </w:r>
    </w:p>
  </w:footnote>
  <w:footnote w:type="continuationSeparator" w:id="0">
    <w:p w:rsidR="00F96FBE" w:rsidRDefault="00F96FBE">
      <w:pPr>
        <w:spacing w:after="0" w:line="240" w:lineRule="auto"/>
      </w:pPr>
      <w:r>
        <w:continuationSeparator/>
      </w:r>
    </w:p>
  </w:footnote>
  <w:footnote w:id="1">
    <w:p w:rsidR="00210E68" w:rsidRDefault="00210E6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210E68">
        <w:rPr>
          <w:b/>
          <w:bCs/>
        </w:rPr>
        <w:t>MEDIO DE IMPUGNACIÓN LOCAL O FEDERAL. POSIBILIDAD DE REENCAUZARLO A TRAVÉS DE LA VÍA IDÓNEA</w:t>
      </w:r>
      <w:r>
        <w:rPr>
          <w:b/>
          <w:bCs/>
        </w:rPr>
        <w:t xml:space="preserve">. </w:t>
      </w:r>
      <w:r>
        <w:t xml:space="preserve">Disponible para su consulta en </w:t>
      </w:r>
      <w:hyperlink r:id="rId1" w:history="1">
        <w:r>
          <w:rPr>
            <w:rStyle w:val="Hipervnculo"/>
          </w:rPr>
          <w:t>http://sief.te.gob.mx/iuse/tesisjur.aspx?idtesis=12/2004&amp;tpoBusqueda=S&amp;sWord=Jurisprudencia,12/2004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65DA" w:rsidRDefault="00942F32" w:rsidP="00C252C8">
    <w:pPr>
      <w:pStyle w:val="Encabezado"/>
      <w:tabs>
        <w:tab w:val="left" w:pos="5103"/>
      </w:tabs>
      <w:rPr>
        <w:rFonts w:ascii="Century Gothic" w:hAnsi="Century Gothic"/>
        <w:noProof/>
        <w:lang w:eastAsia="es-MX"/>
      </w:rPr>
    </w:pPr>
    <w:sdt>
      <w:sdtPr>
        <w:rPr>
          <w:rFonts w:ascii="Century Gothic" w:hAnsi="Century Gothic"/>
        </w:rPr>
        <w:id w:val="-582839684"/>
        <w:docPartObj>
          <w:docPartGallery w:val="Page Numbers (Margins)"/>
          <w:docPartUnique/>
        </w:docPartObj>
      </w:sdtPr>
      <w:sdtEndPr/>
      <w:sdtContent>
        <w:r w:rsidR="00BE65DA" w:rsidRPr="00BE65DA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tángu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BE65DA" w:rsidRDefault="00BE65D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2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P7iQIAAAcFAAAOAAAAZHJzL2Uyb0RvYy54bWysVNuO0zAQfUfiHyy/d3MhvSTadLXsUoS0&#10;wIqFD3BtJ7FwbGO7TRfEx/At/Bhjp+228IIQfXA9mfH4zJkzvrza9RJtuXVCqxpnFylGXFHNhGpr&#10;/OnjarLAyHmiGJFa8Ro/coevls+fXQ6m4rnutGTcIkiiXDWYGnfemypJHO14T9yFNlyBs9G2Jx5M&#10;2ybMkgGy9zLJ03SWDNoyYzXlzsHX29GJlzF/03Dq3zeN4x7JGgM2H1cb13VYk+UlqVpLTCfoHgb5&#10;BxQ9EQouPaa6JZ6gjRV/pOoFtdrpxl9Q3Se6aQTlsQaoJkt/q+ahI4bHWoAcZ440uf+Xlr7b3lsk&#10;WI1zjBTpoUUfgLSfP1S7kRrlgaDBuAriHsy9DSU6c6fpZ4eUvumIavm1tXroOGEAKwvxydmBYDg4&#10;itbDW80gP9l4HbnaNbYPCYEFtIsteTy2hO88ovBxPoMuQ+MouBbl9MU0tiwh1eGwsc6/5rpHYVNj&#10;C+BjcrK9cz6AIdUhJILXUrCVkDIatl3fSIu2BNSxir+IH2o8DZMqBCsdjo0Zxy+AEe4IvoA2dvtb&#10;meVF+jIvJ6vZYj4pVsV0Us7TxSTNypflLC3K4nb1PQDMiqoTjHF1JxQ/KC8r/q6z+xkYNRO1h4Ya&#10;l9N8Gms/Q+9OiwQuA51jFWdhvfAwiFL0wPMxiFShr68UgwOk8kTIcZ+cw48sAweH/8hKVEFo/Cgg&#10;v1vvIEtQw1qzR9CD1dAvaC28HrDptP2K0QCTWGP3ZUMsx0i+UaCpMiuKMLrRKKbzHAx76lmfeoii&#10;kKrGHqNxe+PHcd8YK9oObsoiR0pfgw4bETXyhGqvXpi2WMz+ZQjjfGrHqKf3a/kL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MeK&#10;I/uJAgAABwUAAA4AAAAAAAAAAAAAAAAALgIAAGRycy9lMm9Eb2MueG1sUEsBAi0AFAAGAAgAAAAh&#10;AGzVH9PZAAAABQEAAA8AAAAAAAAAAAAAAAAA4wQAAGRycy9kb3ducmV2LnhtbFBLBQYAAAAABAAE&#10;APMAAADp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BE65DA" w:rsidRDefault="00BE65D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</w:p>
  <w:p w:rsidR="00BE65DA" w:rsidRDefault="00C4166E" w:rsidP="00C252C8">
    <w:pPr>
      <w:pStyle w:val="Encabezado"/>
      <w:tabs>
        <w:tab w:val="left" w:pos="5103"/>
      </w:tabs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7B4F32C7" wp14:editId="285BED96">
          <wp:simplePos x="0" y="0"/>
          <wp:positionH relativeFrom="margin">
            <wp:align>left</wp:align>
          </wp:positionH>
          <wp:positionV relativeFrom="paragraph">
            <wp:posOffset>51046</wp:posOffset>
          </wp:positionV>
          <wp:extent cx="1180011" cy="1404745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65DA" w:rsidRDefault="00BE65DA" w:rsidP="00C252C8">
    <w:pPr>
      <w:pStyle w:val="Encabezado"/>
      <w:tabs>
        <w:tab w:val="left" w:pos="5103"/>
      </w:tabs>
      <w:rPr>
        <w:rFonts w:ascii="Century Gothic" w:hAnsi="Century Gothic"/>
      </w:rPr>
    </w:pPr>
  </w:p>
  <w:p w:rsidR="00F71849" w:rsidRDefault="00FA5F85" w:rsidP="00C252C8">
    <w:pPr>
      <w:pStyle w:val="Encabezado"/>
      <w:tabs>
        <w:tab w:val="left" w:pos="5103"/>
      </w:tabs>
      <w:rPr>
        <w:rFonts w:ascii="Century Gothic" w:hAnsi="Century Gothic"/>
        <w:b/>
      </w:rPr>
    </w:pPr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:rsidR="00F71849" w:rsidRPr="00A46BD3" w:rsidRDefault="00FA5F85" w:rsidP="00C252C8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F71849" w:rsidRDefault="00FA5F85" w:rsidP="00286141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            </w:t>
    </w:r>
    <w:r>
      <w:rPr>
        <w:rFonts w:ascii="Century Gothic" w:hAnsi="Century Gothic"/>
        <w:b/>
      </w:rPr>
      <w:t xml:space="preserve">Acuerdo de </w:t>
    </w:r>
    <w:r w:rsidR="000D6918">
      <w:rPr>
        <w:rFonts w:ascii="Century Gothic" w:hAnsi="Century Gothic"/>
        <w:b/>
      </w:rPr>
      <w:t>reencauzamiento</w:t>
    </w:r>
    <w:r w:rsidR="00C63F1A">
      <w:rPr>
        <w:rFonts w:ascii="Century Gothic" w:hAnsi="Century Gothic"/>
        <w:b/>
      </w:rPr>
      <w:t xml:space="preserve"> y </w:t>
    </w:r>
    <w:r w:rsidR="00F40F0F">
      <w:rPr>
        <w:rFonts w:ascii="Century Gothic" w:hAnsi="Century Gothic"/>
        <w:b/>
      </w:rPr>
      <w:t>turno</w:t>
    </w:r>
    <w:r w:rsidR="00E57516">
      <w:rPr>
        <w:rFonts w:ascii="Century Gothic" w:hAnsi="Century Gothic"/>
        <w:b/>
      </w:rPr>
      <w:t xml:space="preserve"> de presidencia</w:t>
    </w: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Default="00BE65DA" w:rsidP="00286141">
    <w:pPr>
      <w:pStyle w:val="Encabezado"/>
      <w:jc w:val="right"/>
      <w:rPr>
        <w:rFonts w:ascii="Century Gothic" w:hAnsi="Century Gothic"/>
      </w:rPr>
    </w:pPr>
  </w:p>
  <w:p w:rsidR="00BE65DA" w:rsidRPr="00A46BD3" w:rsidRDefault="00BE65DA" w:rsidP="00286141">
    <w:pPr>
      <w:pStyle w:val="Encabezado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453D"/>
    <w:multiLevelType w:val="hybridMultilevel"/>
    <w:tmpl w:val="ECD8DFE2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54C0266"/>
    <w:multiLevelType w:val="hybridMultilevel"/>
    <w:tmpl w:val="4C76A910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0C07170"/>
    <w:multiLevelType w:val="hybridMultilevel"/>
    <w:tmpl w:val="7A1E5F30"/>
    <w:lvl w:ilvl="0" w:tplc="A9969040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83F24"/>
    <w:multiLevelType w:val="hybridMultilevel"/>
    <w:tmpl w:val="3F806B2A"/>
    <w:lvl w:ilvl="0" w:tplc="BF62B5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7C"/>
    <w:rsid w:val="0002747D"/>
    <w:rsid w:val="00063492"/>
    <w:rsid w:val="000817D9"/>
    <w:rsid w:val="000A64C2"/>
    <w:rsid w:val="000B31E1"/>
    <w:rsid w:val="000D6918"/>
    <w:rsid w:val="000F6D25"/>
    <w:rsid w:val="00155469"/>
    <w:rsid w:val="00155C10"/>
    <w:rsid w:val="001732B0"/>
    <w:rsid w:val="001C277E"/>
    <w:rsid w:val="00210E68"/>
    <w:rsid w:val="0028679B"/>
    <w:rsid w:val="002A29E0"/>
    <w:rsid w:val="002C1BE6"/>
    <w:rsid w:val="002D0AE8"/>
    <w:rsid w:val="002E1ACE"/>
    <w:rsid w:val="0030580A"/>
    <w:rsid w:val="0031765E"/>
    <w:rsid w:val="0032564D"/>
    <w:rsid w:val="0037568D"/>
    <w:rsid w:val="003918EB"/>
    <w:rsid w:val="003B383F"/>
    <w:rsid w:val="003E200E"/>
    <w:rsid w:val="0042091D"/>
    <w:rsid w:val="00426C3E"/>
    <w:rsid w:val="004E36B3"/>
    <w:rsid w:val="004F4AFE"/>
    <w:rsid w:val="00527EC7"/>
    <w:rsid w:val="005C5DC5"/>
    <w:rsid w:val="00602AE3"/>
    <w:rsid w:val="0060767D"/>
    <w:rsid w:val="006478F6"/>
    <w:rsid w:val="00652670"/>
    <w:rsid w:val="00676D1A"/>
    <w:rsid w:val="006A6C1E"/>
    <w:rsid w:val="006C2B04"/>
    <w:rsid w:val="006C7181"/>
    <w:rsid w:val="006D5128"/>
    <w:rsid w:val="00704A59"/>
    <w:rsid w:val="00716C01"/>
    <w:rsid w:val="00722519"/>
    <w:rsid w:val="007367AC"/>
    <w:rsid w:val="00753BA6"/>
    <w:rsid w:val="007729BD"/>
    <w:rsid w:val="00782B8F"/>
    <w:rsid w:val="007E71DD"/>
    <w:rsid w:val="00806EAA"/>
    <w:rsid w:val="00840142"/>
    <w:rsid w:val="00902250"/>
    <w:rsid w:val="00911B33"/>
    <w:rsid w:val="00942F32"/>
    <w:rsid w:val="009D550A"/>
    <w:rsid w:val="00A737AB"/>
    <w:rsid w:val="00B5147C"/>
    <w:rsid w:val="00B66FED"/>
    <w:rsid w:val="00BA791C"/>
    <w:rsid w:val="00BE65DA"/>
    <w:rsid w:val="00C4166E"/>
    <w:rsid w:val="00C63F1A"/>
    <w:rsid w:val="00C95F2F"/>
    <w:rsid w:val="00CA5215"/>
    <w:rsid w:val="00CD4403"/>
    <w:rsid w:val="00D038B4"/>
    <w:rsid w:val="00D149E4"/>
    <w:rsid w:val="00D4347F"/>
    <w:rsid w:val="00D56EFB"/>
    <w:rsid w:val="00D80F82"/>
    <w:rsid w:val="00E275C0"/>
    <w:rsid w:val="00E438F7"/>
    <w:rsid w:val="00E44495"/>
    <w:rsid w:val="00E57516"/>
    <w:rsid w:val="00E87C65"/>
    <w:rsid w:val="00E9474E"/>
    <w:rsid w:val="00EB6FFF"/>
    <w:rsid w:val="00F40F0F"/>
    <w:rsid w:val="00F96FBE"/>
    <w:rsid w:val="00FA5F85"/>
    <w:rsid w:val="00FD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1A13ED2"/>
  <w15:chartTrackingRefBased/>
  <w15:docId w15:val="{3B91F228-49AA-4CD1-A2B4-CCDA2ED0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4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47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B514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47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514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D51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128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2564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2564D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10E6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10E6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10E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7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ief.te.gob.mx/iuse/tesisjur.aspx?idtesis=12/2004&amp;tpoBusqueda=S&amp;sWord=Jurisprudencia,12/200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73221-09AB-4D0F-BA4F-2220E101A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7</cp:revision>
  <cp:lastPrinted>2019-04-25T02:29:00Z</cp:lastPrinted>
  <dcterms:created xsi:type="dcterms:W3CDTF">2019-04-24T17:21:00Z</dcterms:created>
  <dcterms:modified xsi:type="dcterms:W3CDTF">2019-04-25T02:38:00Z</dcterms:modified>
</cp:coreProperties>
</file>